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98" w:rsidRDefault="00246F98" w:rsidP="00246F98"/>
    <w:p w:rsidR="00146270" w:rsidRDefault="00146270" w:rsidP="00246F98"/>
    <w:p w:rsidR="00146270" w:rsidRDefault="00146270" w:rsidP="00146270">
      <w:pPr>
        <w:pStyle w:val="1"/>
        <w:ind w:left="-426"/>
        <w:rPr>
          <w:b/>
        </w:rPr>
      </w:pPr>
      <w:r>
        <w:tab/>
      </w:r>
      <w:r>
        <w:rPr>
          <w:b/>
        </w:rPr>
        <w:t>АДМИНИСТРАЦИ</w:t>
      </w:r>
      <w:r w:rsidR="00250971">
        <w:rPr>
          <w:b/>
        </w:rPr>
        <w:t>Я</w:t>
      </w:r>
      <w:r w:rsidR="00FD6648">
        <w:rPr>
          <w:b/>
        </w:rPr>
        <w:t xml:space="preserve"> СИБИРСКОГО</w:t>
      </w:r>
      <w:r>
        <w:rPr>
          <w:b/>
        </w:rPr>
        <w:t xml:space="preserve"> СЕЛЬСОВЕТА</w:t>
      </w:r>
    </w:p>
    <w:p w:rsidR="00146270" w:rsidRDefault="00146270" w:rsidP="00146270">
      <w:pPr>
        <w:pStyle w:val="1"/>
        <w:ind w:left="-426"/>
        <w:rPr>
          <w:b/>
        </w:rPr>
      </w:pPr>
      <w:r>
        <w:rPr>
          <w:b/>
        </w:rPr>
        <w:t xml:space="preserve"> ПЕРВОМАЙСКОГО РАЙОНА АЛТАЙСКОГО КРАЯ</w:t>
      </w:r>
    </w:p>
    <w:p w:rsidR="00146270" w:rsidRDefault="00146270" w:rsidP="00146270">
      <w:pPr>
        <w:jc w:val="center"/>
        <w:rPr>
          <w:b/>
          <w:sz w:val="16"/>
        </w:rPr>
      </w:pPr>
    </w:p>
    <w:p w:rsidR="00246F98" w:rsidRDefault="00246F98" w:rsidP="00246F98">
      <w:pPr>
        <w:jc w:val="center"/>
        <w:rPr>
          <w:sz w:val="26"/>
          <w:szCs w:val="26"/>
        </w:rPr>
      </w:pPr>
    </w:p>
    <w:p w:rsidR="00146270" w:rsidRPr="00146270" w:rsidRDefault="00146270" w:rsidP="00246F98">
      <w:pPr>
        <w:jc w:val="center"/>
        <w:rPr>
          <w:b/>
          <w:sz w:val="26"/>
          <w:szCs w:val="26"/>
        </w:rPr>
      </w:pPr>
      <w:r w:rsidRPr="00146270">
        <w:rPr>
          <w:b/>
          <w:sz w:val="26"/>
          <w:szCs w:val="26"/>
        </w:rPr>
        <w:t xml:space="preserve"> </w:t>
      </w:r>
      <w:proofErr w:type="gramStart"/>
      <w:r w:rsidRPr="00146270">
        <w:rPr>
          <w:b/>
          <w:sz w:val="26"/>
          <w:szCs w:val="26"/>
        </w:rPr>
        <w:t>Р</w:t>
      </w:r>
      <w:proofErr w:type="gramEnd"/>
      <w:r w:rsidRPr="00146270">
        <w:rPr>
          <w:b/>
          <w:sz w:val="26"/>
          <w:szCs w:val="26"/>
        </w:rPr>
        <w:t xml:space="preserve"> А С П О Р Я Ж Е Н И Е</w:t>
      </w:r>
    </w:p>
    <w:p w:rsidR="00146270" w:rsidRDefault="00146270" w:rsidP="00246F98">
      <w:pPr>
        <w:jc w:val="center"/>
        <w:rPr>
          <w:sz w:val="26"/>
          <w:szCs w:val="26"/>
        </w:rPr>
      </w:pPr>
    </w:p>
    <w:p w:rsidR="00146270" w:rsidRDefault="00146270" w:rsidP="00246F98">
      <w:pPr>
        <w:jc w:val="center"/>
        <w:rPr>
          <w:sz w:val="26"/>
          <w:szCs w:val="26"/>
        </w:rPr>
      </w:pPr>
    </w:p>
    <w:p w:rsidR="00146270" w:rsidRDefault="00146270" w:rsidP="00246F98">
      <w:pPr>
        <w:jc w:val="center"/>
        <w:rPr>
          <w:sz w:val="26"/>
          <w:szCs w:val="26"/>
        </w:rPr>
      </w:pPr>
    </w:p>
    <w:p w:rsidR="00146270" w:rsidRDefault="00146270" w:rsidP="00246F98">
      <w:pPr>
        <w:jc w:val="center"/>
        <w:rPr>
          <w:sz w:val="26"/>
          <w:szCs w:val="26"/>
        </w:rPr>
      </w:pPr>
    </w:p>
    <w:p w:rsidR="002F2290" w:rsidRPr="00D6360B" w:rsidRDefault="00FD6648" w:rsidP="00246F98">
      <w:pPr>
        <w:jc w:val="center"/>
        <w:rPr>
          <w:sz w:val="26"/>
          <w:szCs w:val="26"/>
        </w:rPr>
      </w:pPr>
      <w:r>
        <w:rPr>
          <w:sz w:val="26"/>
          <w:szCs w:val="26"/>
        </w:rPr>
        <w:t>по</w:t>
      </w:r>
      <w:r w:rsidR="00146270">
        <w:rPr>
          <w:sz w:val="26"/>
          <w:szCs w:val="26"/>
        </w:rPr>
        <w:t>с</w:t>
      </w:r>
      <w:proofErr w:type="gramStart"/>
      <w:r w:rsidR="00146270">
        <w:rPr>
          <w:sz w:val="26"/>
          <w:szCs w:val="26"/>
        </w:rPr>
        <w:t>.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ибирский</w:t>
      </w:r>
    </w:p>
    <w:p w:rsidR="00516C37" w:rsidRPr="00B84040" w:rsidRDefault="00D1225B">
      <w:pPr>
        <w:rPr>
          <w:sz w:val="28"/>
          <w:szCs w:val="28"/>
        </w:rPr>
      </w:pPr>
      <w:r>
        <w:rPr>
          <w:sz w:val="28"/>
          <w:szCs w:val="28"/>
        </w:rPr>
        <w:t>16..12</w:t>
      </w:r>
      <w:r w:rsidR="00516C37" w:rsidRPr="00B84040">
        <w:rPr>
          <w:sz w:val="28"/>
          <w:szCs w:val="28"/>
        </w:rPr>
        <w:t>.20</w:t>
      </w:r>
      <w:r w:rsidR="00712878">
        <w:rPr>
          <w:sz w:val="28"/>
          <w:szCs w:val="28"/>
        </w:rPr>
        <w:t>2</w:t>
      </w:r>
      <w:r w:rsidR="003F7A1B">
        <w:rPr>
          <w:sz w:val="28"/>
          <w:szCs w:val="28"/>
        </w:rPr>
        <w:t>4</w:t>
      </w:r>
      <w:r w:rsidR="00516C37" w:rsidRPr="00B84040">
        <w:rPr>
          <w:sz w:val="28"/>
          <w:szCs w:val="28"/>
        </w:rPr>
        <w:t>г.</w:t>
      </w:r>
      <w:r w:rsidR="00246F98" w:rsidRPr="00B84040">
        <w:rPr>
          <w:sz w:val="28"/>
          <w:szCs w:val="28"/>
        </w:rPr>
        <w:t xml:space="preserve">                                                                                       </w:t>
      </w:r>
      <w:r w:rsidR="00624959">
        <w:rPr>
          <w:sz w:val="28"/>
          <w:szCs w:val="28"/>
        </w:rPr>
        <w:t xml:space="preserve">                    </w:t>
      </w:r>
      <w:r w:rsidR="00516C37" w:rsidRPr="00B84040">
        <w:rPr>
          <w:sz w:val="28"/>
          <w:szCs w:val="28"/>
        </w:rPr>
        <w:t>№</w:t>
      </w:r>
      <w:r>
        <w:rPr>
          <w:sz w:val="28"/>
          <w:szCs w:val="28"/>
        </w:rPr>
        <w:t>15-р</w:t>
      </w:r>
      <w:r w:rsidR="00C55977">
        <w:rPr>
          <w:sz w:val="28"/>
          <w:szCs w:val="28"/>
        </w:rPr>
        <w:t xml:space="preserve"> </w:t>
      </w:r>
    </w:p>
    <w:p w:rsidR="00516C37" w:rsidRDefault="00516C37" w:rsidP="00516C37">
      <w:pPr>
        <w:ind w:firstLine="851"/>
        <w:jc w:val="both"/>
        <w:rPr>
          <w:sz w:val="28"/>
          <w:szCs w:val="28"/>
        </w:rPr>
      </w:pPr>
    </w:p>
    <w:p w:rsidR="00146270" w:rsidRDefault="00146270" w:rsidP="00516C37">
      <w:pPr>
        <w:ind w:firstLine="851"/>
        <w:jc w:val="both"/>
        <w:rPr>
          <w:sz w:val="28"/>
          <w:szCs w:val="28"/>
        </w:rPr>
      </w:pPr>
    </w:p>
    <w:p w:rsidR="00146270" w:rsidRDefault="00146270" w:rsidP="00516C37">
      <w:pPr>
        <w:ind w:firstLine="851"/>
        <w:jc w:val="both"/>
        <w:rPr>
          <w:sz w:val="28"/>
          <w:szCs w:val="28"/>
        </w:rPr>
      </w:pPr>
    </w:p>
    <w:p w:rsidR="00B8042B" w:rsidRDefault="00B8042B" w:rsidP="00516C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242 Бюджетного кодекса Российской Федерации</w:t>
      </w:r>
    </w:p>
    <w:p w:rsidR="00B8042B" w:rsidRDefault="00B8042B" w:rsidP="00516C37">
      <w:pPr>
        <w:ind w:firstLine="851"/>
        <w:jc w:val="both"/>
        <w:rPr>
          <w:sz w:val="28"/>
          <w:szCs w:val="28"/>
        </w:rPr>
      </w:pPr>
    </w:p>
    <w:p w:rsidR="00624959" w:rsidRDefault="00624959" w:rsidP="006A260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042B">
        <w:rPr>
          <w:sz w:val="28"/>
          <w:szCs w:val="28"/>
        </w:rPr>
        <w:t xml:space="preserve">Утвердить Порядок завершения операций по исполнению </w:t>
      </w:r>
      <w:r w:rsidR="00146270">
        <w:rPr>
          <w:sz w:val="28"/>
          <w:szCs w:val="28"/>
        </w:rPr>
        <w:t>местного</w:t>
      </w:r>
      <w:r w:rsidR="00B8042B">
        <w:rPr>
          <w:sz w:val="28"/>
          <w:szCs w:val="28"/>
        </w:rPr>
        <w:t xml:space="preserve"> бюджета в текущем финансовом году (прилагается).</w:t>
      </w:r>
    </w:p>
    <w:p w:rsidR="006A2603" w:rsidRPr="00B84040" w:rsidRDefault="006A2603" w:rsidP="006A260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3551B9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DD79EB" w:rsidRPr="001551AD" w:rsidRDefault="00DD79EB" w:rsidP="00141C9A">
      <w:pPr>
        <w:ind w:firstLine="851"/>
        <w:jc w:val="both"/>
        <w:rPr>
          <w:sz w:val="28"/>
          <w:szCs w:val="28"/>
        </w:rPr>
      </w:pPr>
    </w:p>
    <w:p w:rsidR="002F2290" w:rsidRDefault="002F2290" w:rsidP="00D9248E">
      <w:pPr>
        <w:jc w:val="both"/>
        <w:rPr>
          <w:sz w:val="28"/>
          <w:szCs w:val="28"/>
        </w:rPr>
      </w:pPr>
      <w:r w:rsidRPr="00B84040">
        <w:rPr>
          <w:sz w:val="28"/>
          <w:szCs w:val="28"/>
        </w:rPr>
        <w:tab/>
      </w:r>
      <w:r w:rsidRPr="00B84040">
        <w:rPr>
          <w:sz w:val="28"/>
          <w:szCs w:val="28"/>
        </w:rPr>
        <w:tab/>
        <w:t xml:space="preserve">                 </w:t>
      </w:r>
    </w:p>
    <w:p w:rsidR="00D6360B" w:rsidRDefault="00D6360B" w:rsidP="00D9248E">
      <w:pPr>
        <w:jc w:val="both"/>
        <w:rPr>
          <w:sz w:val="28"/>
          <w:szCs w:val="28"/>
        </w:rPr>
      </w:pPr>
    </w:p>
    <w:p w:rsidR="00D6360B" w:rsidRDefault="00D6360B" w:rsidP="00D6360B">
      <w:pPr>
        <w:tabs>
          <w:tab w:val="left" w:pos="25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60B" w:rsidRDefault="00D6360B" w:rsidP="00D6360B">
      <w:pPr>
        <w:tabs>
          <w:tab w:val="left" w:pos="2541"/>
        </w:tabs>
        <w:jc w:val="both"/>
        <w:rPr>
          <w:sz w:val="28"/>
          <w:szCs w:val="28"/>
        </w:rPr>
      </w:pPr>
    </w:p>
    <w:p w:rsidR="00D6360B" w:rsidRDefault="00D6360B" w:rsidP="00D6360B">
      <w:pPr>
        <w:tabs>
          <w:tab w:val="left" w:pos="2541"/>
        </w:tabs>
        <w:jc w:val="both"/>
        <w:rPr>
          <w:sz w:val="28"/>
          <w:szCs w:val="28"/>
        </w:rPr>
      </w:pPr>
    </w:p>
    <w:p w:rsidR="00D6360B" w:rsidRDefault="00D6360B" w:rsidP="00D9248E">
      <w:pPr>
        <w:jc w:val="both"/>
        <w:rPr>
          <w:sz w:val="28"/>
          <w:szCs w:val="28"/>
        </w:rPr>
      </w:pPr>
    </w:p>
    <w:p w:rsidR="00D6360B" w:rsidRPr="00B84040" w:rsidRDefault="00D6360B" w:rsidP="00D9248E">
      <w:pPr>
        <w:jc w:val="both"/>
        <w:rPr>
          <w:i/>
          <w:sz w:val="28"/>
          <w:szCs w:val="28"/>
        </w:rPr>
      </w:pPr>
    </w:p>
    <w:p w:rsidR="002F2290" w:rsidRDefault="002F2290">
      <w:pPr>
        <w:ind w:firstLine="567"/>
        <w:jc w:val="both"/>
        <w:rPr>
          <w:sz w:val="28"/>
        </w:rPr>
      </w:pPr>
    </w:p>
    <w:p w:rsidR="00AD5001" w:rsidRPr="00AD5001" w:rsidRDefault="00C30A8C" w:rsidP="00AD5001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5001" w:rsidRPr="00AD5001">
        <w:rPr>
          <w:sz w:val="28"/>
          <w:szCs w:val="28"/>
        </w:rPr>
        <w:t xml:space="preserve"> сельсовета  </w:t>
      </w:r>
      <w:r w:rsidR="00AD5001" w:rsidRPr="00AD5001">
        <w:rPr>
          <w:sz w:val="28"/>
          <w:szCs w:val="28"/>
        </w:rPr>
        <w:tab/>
      </w:r>
      <w:r w:rsidR="00AD5001" w:rsidRPr="00AD5001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      </w:t>
      </w:r>
      <w:r w:rsidR="00AD5001" w:rsidRPr="00AD5001">
        <w:rPr>
          <w:sz w:val="28"/>
          <w:szCs w:val="28"/>
        </w:rPr>
        <w:t xml:space="preserve">         </w:t>
      </w:r>
      <w:r>
        <w:rPr>
          <w:sz w:val="28"/>
          <w:szCs w:val="28"/>
        </w:rPr>
        <w:t>М.</w:t>
      </w:r>
      <w:r w:rsidR="00FD6648">
        <w:rPr>
          <w:sz w:val="28"/>
          <w:szCs w:val="28"/>
        </w:rPr>
        <w:t>В.Захарьева</w:t>
      </w:r>
    </w:p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FD6648" w:rsidRDefault="00FD6648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B8042B" w:rsidRDefault="00B8042B" w:rsidP="00B8042B"/>
    <w:p w:rsidR="0005245B" w:rsidRDefault="0005245B" w:rsidP="00B8042B"/>
    <w:p w:rsidR="0005245B" w:rsidRDefault="0005245B" w:rsidP="00B8042B"/>
    <w:p w:rsidR="00B8042B" w:rsidRPr="00250971" w:rsidRDefault="00D6360B" w:rsidP="00B8042B">
      <w:pPr>
        <w:ind w:left="4956"/>
        <w:rPr>
          <w:sz w:val="27"/>
          <w:szCs w:val="27"/>
        </w:rPr>
      </w:pPr>
      <w:r w:rsidRPr="00250971">
        <w:rPr>
          <w:sz w:val="27"/>
          <w:szCs w:val="27"/>
        </w:rPr>
        <w:lastRenderedPageBreak/>
        <w:t>У</w:t>
      </w:r>
      <w:r w:rsidR="00B8042B" w:rsidRPr="00250971">
        <w:rPr>
          <w:sz w:val="27"/>
          <w:szCs w:val="27"/>
        </w:rPr>
        <w:t>ТВЕРЖДЕН</w:t>
      </w:r>
    </w:p>
    <w:p w:rsidR="00B8042B" w:rsidRPr="00250971" w:rsidRDefault="00146270" w:rsidP="00146270">
      <w:pPr>
        <w:ind w:left="4956"/>
        <w:rPr>
          <w:sz w:val="27"/>
          <w:szCs w:val="27"/>
        </w:rPr>
      </w:pPr>
      <w:r w:rsidRPr="00250971">
        <w:rPr>
          <w:sz w:val="27"/>
          <w:szCs w:val="27"/>
        </w:rPr>
        <w:t xml:space="preserve">Распоряжением администрации </w:t>
      </w:r>
      <w:r w:rsidR="00FD6648">
        <w:rPr>
          <w:sz w:val="27"/>
          <w:szCs w:val="27"/>
        </w:rPr>
        <w:t xml:space="preserve">Сибирского </w:t>
      </w:r>
      <w:r w:rsidRPr="00250971">
        <w:rPr>
          <w:sz w:val="27"/>
          <w:szCs w:val="27"/>
        </w:rPr>
        <w:t>сельсовета</w:t>
      </w:r>
      <w:r w:rsidR="00250971" w:rsidRPr="00250971">
        <w:rPr>
          <w:sz w:val="27"/>
          <w:szCs w:val="27"/>
        </w:rPr>
        <w:t xml:space="preserve"> Первомайского района Алтайского края</w:t>
      </w:r>
    </w:p>
    <w:p w:rsidR="00B8042B" w:rsidRPr="00250971" w:rsidRDefault="00B8042B" w:rsidP="00B8042B">
      <w:pPr>
        <w:jc w:val="both"/>
        <w:rPr>
          <w:bCs/>
          <w:sz w:val="27"/>
          <w:szCs w:val="27"/>
        </w:rPr>
      </w:pPr>
    </w:p>
    <w:p w:rsidR="00B8042B" w:rsidRPr="00250971" w:rsidRDefault="00B8042B" w:rsidP="00B8042B">
      <w:pPr>
        <w:jc w:val="center"/>
        <w:rPr>
          <w:sz w:val="27"/>
          <w:szCs w:val="27"/>
        </w:rPr>
      </w:pPr>
      <w:r w:rsidRPr="00250971">
        <w:rPr>
          <w:sz w:val="27"/>
          <w:szCs w:val="27"/>
        </w:rPr>
        <w:t>ПОРЯДОК</w:t>
      </w:r>
    </w:p>
    <w:p w:rsidR="00B8042B" w:rsidRPr="00250971" w:rsidRDefault="00B8042B" w:rsidP="00B8042B">
      <w:pPr>
        <w:jc w:val="center"/>
        <w:rPr>
          <w:sz w:val="27"/>
          <w:szCs w:val="27"/>
        </w:rPr>
      </w:pPr>
      <w:r w:rsidRPr="00250971">
        <w:rPr>
          <w:sz w:val="27"/>
          <w:szCs w:val="27"/>
        </w:rPr>
        <w:t xml:space="preserve">завершения операций по исполнению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</w:t>
      </w:r>
    </w:p>
    <w:p w:rsidR="00B8042B" w:rsidRPr="00250971" w:rsidRDefault="00B8042B" w:rsidP="00B8042B">
      <w:pPr>
        <w:jc w:val="center"/>
        <w:rPr>
          <w:sz w:val="27"/>
          <w:szCs w:val="27"/>
        </w:rPr>
      </w:pPr>
      <w:r w:rsidRPr="00250971">
        <w:rPr>
          <w:sz w:val="27"/>
          <w:szCs w:val="27"/>
        </w:rPr>
        <w:t>в текущем финансовом году</w:t>
      </w:r>
    </w:p>
    <w:p w:rsidR="00B8042B" w:rsidRPr="00250971" w:rsidRDefault="00B8042B" w:rsidP="00B8042B">
      <w:pPr>
        <w:jc w:val="center"/>
        <w:rPr>
          <w:sz w:val="27"/>
          <w:szCs w:val="27"/>
        </w:rPr>
      </w:pP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1. В соответствии со статьей 242 Бюджетного кодекса Российской Федерации исполнение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в текущем финансовом году завершается в части: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операций по расходам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и источникам финансирования дефицита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– </w:t>
      </w:r>
      <w:r w:rsidR="00712878" w:rsidRPr="00250971">
        <w:rPr>
          <w:sz w:val="27"/>
          <w:szCs w:val="27"/>
        </w:rPr>
        <w:t>последний рабочий день</w:t>
      </w:r>
      <w:r w:rsidR="007E0C5B" w:rsidRPr="00250971">
        <w:rPr>
          <w:sz w:val="27"/>
          <w:szCs w:val="27"/>
        </w:rPr>
        <w:t xml:space="preserve"> </w:t>
      </w:r>
      <w:r w:rsidRPr="00250971">
        <w:rPr>
          <w:sz w:val="27"/>
          <w:szCs w:val="27"/>
        </w:rPr>
        <w:t xml:space="preserve"> текущего финансового  года;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зачисления в </w:t>
      </w:r>
      <w:r w:rsidR="00243A34" w:rsidRPr="00250971">
        <w:rPr>
          <w:sz w:val="27"/>
          <w:szCs w:val="27"/>
        </w:rPr>
        <w:t>местный</w:t>
      </w:r>
      <w:r w:rsidRPr="00250971">
        <w:rPr>
          <w:sz w:val="27"/>
          <w:szCs w:val="27"/>
        </w:rPr>
        <w:t xml:space="preserve"> бюджет поступлений завершенного финансового года, распределенных в установленном порядке Управлением Федерального казначейства по Алтайскому краю (далее – «УФК») между бюджетами бюджетной системы Российской Федерации, и их отражения в отчетности об исполнении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завершенного финансового года – в первые пять рабочих дней очередного финансового года.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2. В целях завершения операций по расходам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и источникам финансирования дефицита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УФК принимает от главных распорядителей средств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(главных администраторов источников финансирования дефицита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бюджета) не позднее, чем:</w:t>
      </w:r>
    </w:p>
    <w:p w:rsidR="00712878" w:rsidRPr="00250971" w:rsidRDefault="00250971" w:rsidP="00712878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>последний рабочий день</w:t>
      </w:r>
      <w:r w:rsidR="00712878" w:rsidRPr="00250971">
        <w:rPr>
          <w:sz w:val="27"/>
          <w:szCs w:val="27"/>
        </w:rPr>
        <w:t xml:space="preserve"> до окончания текущего финансового года – расходные расписания для доведения бюджетных ассигнований и (или) лимитов бюджетных обязательств (далее бюджетные данные) и предельных объемов финансирования расходов до главных распорядителей и получателей средств местного бюджета;</w:t>
      </w:r>
    </w:p>
    <w:p w:rsidR="00B8042B" w:rsidRPr="00250971" w:rsidRDefault="00250971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>последний рабочий день</w:t>
      </w:r>
      <w:r w:rsidR="00712878" w:rsidRPr="00250971">
        <w:rPr>
          <w:sz w:val="27"/>
          <w:szCs w:val="27"/>
        </w:rPr>
        <w:t xml:space="preserve"> </w:t>
      </w:r>
      <w:r w:rsidR="00B8042B" w:rsidRPr="00250971">
        <w:rPr>
          <w:sz w:val="27"/>
          <w:szCs w:val="27"/>
        </w:rPr>
        <w:t xml:space="preserve">до окончания текущего финансового года – </w:t>
      </w:r>
      <w:r w:rsidR="00712878" w:rsidRPr="00250971">
        <w:rPr>
          <w:sz w:val="27"/>
          <w:szCs w:val="27"/>
        </w:rPr>
        <w:t>расходные расписания</w:t>
      </w:r>
      <w:r w:rsidR="00B8042B" w:rsidRPr="00250971">
        <w:rPr>
          <w:sz w:val="27"/>
          <w:szCs w:val="27"/>
        </w:rPr>
        <w:t xml:space="preserve"> для доведения бюджетных </w:t>
      </w:r>
      <w:r w:rsidR="00712878" w:rsidRPr="00250971">
        <w:rPr>
          <w:sz w:val="27"/>
          <w:szCs w:val="27"/>
        </w:rPr>
        <w:t>ассигнований</w:t>
      </w:r>
      <w:r w:rsidR="00B8042B" w:rsidRPr="00250971">
        <w:rPr>
          <w:sz w:val="27"/>
          <w:szCs w:val="27"/>
        </w:rPr>
        <w:t xml:space="preserve"> до администраторов источников финансирования дефицита </w:t>
      </w:r>
      <w:r w:rsidR="00243A34" w:rsidRPr="00250971">
        <w:rPr>
          <w:sz w:val="27"/>
          <w:szCs w:val="27"/>
        </w:rPr>
        <w:t>местного</w:t>
      </w:r>
      <w:r w:rsidR="00712878" w:rsidRPr="00250971">
        <w:rPr>
          <w:sz w:val="27"/>
          <w:szCs w:val="27"/>
        </w:rPr>
        <w:t xml:space="preserve"> бюджета.</w:t>
      </w:r>
    </w:p>
    <w:p w:rsidR="00250971" w:rsidRPr="00250971" w:rsidRDefault="00250971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>Доведение предельных объемов до главных распорядителей сре</w:t>
      </w:r>
      <w:proofErr w:type="gramStart"/>
      <w:r w:rsidRPr="00250971">
        <w:rPr>
          <w:sz w:val="27"/>
          <w:szCs w:val="27"/>
        </w:rPr>
        <w:t>дств кр</w:t>
      </w:r>
      <w:proofErr w:type="gramEnd"/>
      <w:r w:rsidRPr="00250971">
        <w:rPr>
          <w:sz w:val="27"/>
          <w:szCs w:val="27"/>
        </w:rPr>
        <w:t>аевого бюджета завершить 2</w:t>
      </w:r>
      <w:r w:rsidR="008F3617">
        <w:rPr>
          <w:sz w:val="27"/>
          <w:szCs w:val="27"/>
        </w:rPr>
        <w:t>0</w:t>
      </w:r>
      <w:r w:rsidRPr="00250971">
        <w:rPr>
          <w:sz w:val="27"/>
          <w:szCs w:val="27"/>
        </w:rPr>
        <w:t>.12.202</w:t>
      </w:r>
      <w:r w:rsidR="008F3617">
        <w:rPr>
          <w:sz w:val="27"/>
          <w:szCs w:val="27"/>
        </w:rPr>
        <w:t>4</w:t>
      </w:r>
      <w:r w:rsidRPr="00250971">
        <w:rPr>
          <w:sz w:val="27"/>
          <w:szCs w:val="27"/>
        </w:rPr>
        <w:t>г.</w:t>
      </w:r>
    </w:p>
    <w:p w:rsidR="00B8042B" w:rsidRPr="00250971" w:rsidRDefault="008F3617" w:rsidP="00B8042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Получатели</w:t>
      </w:r>
      <w:r w:rsidR="00712878" w:rsidRPr="00250971">
        <w:rPr>
          <w:sz w:val="27"/>
          <w:szCs w:val="27"/>
        </w:rPr>
        <w:t xml:space="preserve"> средств местного бюджета, осуществляющие операции по расходам, источником финансового обеспечения которых являются межбюджетные трансферты, предоставленные по «новому механизму», представляют в УФК по Алтайскому краю платежные документы до 12-00 2</w:t>
      </w:r>
      <w:r w:rsidR="00250971" w:rsidRPr="00250971">
        <w:rPr>
          <w:sz w:val="27"/>
          <w:szCs w:val="27"/>
        </w:rPr>
        <w:t>5</w:t>
      </w:r>
      <w:r w:rsidR="00712878" w:rsidRPr="00250971">
        <w:rPr>
          <w:sz w:val="27"/>
          <w:szCs w:val="27"/>
        </w:rPr>
        <w:t>.12.202</w:t>
      </w:r>
      <w:r>
        <w:rPr>
          <w:sz w:val="27"/>
          <w:szCs w:val="27"/>
        </w:rPr>
        <w:t>4</w:t>
      </w:r>
      <w:r w:rsidR="00712878" w:rsidRPr="00250971">
        <w:rPr>
          <w:sz w:val="27"/>
          <w:szCs w:val="27"/>
        </w:rPr>
        <w:t>.</w:t>
      </w:r>
    </w:p>
    <w:p w:rsidR="00B8042B" w:rsidRPr="00250971" w:rsidRDefault="00B8042B" w:rsidP="00B804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250971">
        <w:rPr>
          <w:sz w:val="27"/>
          <w:szCs w:val="27"/>
        </w:rPr>
        <w:t>В случае необходимости осуществления выплаты заработной платы, социальных выплат в соответствии с законодательством Российской</w:t>
      </w:r>
      <w:r w:rsidR="0005245B" w:rsidRPr="00250971">
        <w:rPr>
          <w:sz w:val="27"/>
          <w:szCs w:val="27"/>
        </w:rPr>
        <w:t xml:space="preserve"> </w:t>
      </w:r>
      <w:r w:rsidRPr="00250971">
        <w:rPr>
          <w:sz w:val="27"/>
          <w:szCs w:val="27"/>
        </w:rPr>
        <w:t xml:space="preserve">Федерации, выплат за счет целевых безвозмездных поступлений в </w:t>
      </w:r>
      <w:r w:rsidR="00A47A47" w:rsidRPr="00250971">
        <w:rPr>
          <w:sz w:val="27"/>
          <w:szCs w:val="27"/>
        </w:rPr>
        <w:t>районн</w:t>
      </w:r>
      <w:r w:rsidRPr="00250971">
        <w:rPr>
          <w:sz w:val="27"/>
          <w:szCs w:val="27"/>
        </w:rPr>
        <w:t xml:space="preserve">ой бюджет, оплаты заключенных </w:t>
      </w:r>
      <w:r w:rsidR="00A47A47" w:rsidRPr="00250971">
        <w:rPr>
          <w:sz w:val="27"/>
          <w:szCs w:val="27"/>
        </w:rPr>
        <w:t>муниципаль</w:t>
      </w:r>
      <w:r w:rsidRPr="00250971">
        <w:rPr>
          <w:sz w:val="27"/>
          <w:szCs w:val="27"/>
        </w:rPr>
        <w:t xml:space="preserve">ных контрактов на поставку товаров, выполнение работ, оказание услуг для обеспечения </w:t>
      </w:r>
      <w:r w:rsidR="00A47A47" w:rsidRPr="00250971">
        <w:rPr>
          <w:sz w:val="27"/>
          <w:szCs w:val="27"/>
        </w:rPr>
        <w:t>муниципаль</w:t>
      </w:r>
      <w:r w:rsidRPr="00250971">
        <w:rPr>
          <w:sz w:val="27"/>
          <w:szCs w:val="27"/>
        </w:rPr>
        <w:t>ных нужд, подлежащих в соответствии с условиями этих контрактов оплате в текущем финансовом году, УФК принимает платежные документы для доведения бюджетных данных до</w:t>
      </w:r>
      <w:proofErr w:type="gramEnd"/>
      <w:r w:rsidRPr="00250971">
        <w:rPr>
          <w:sz w:val="27"/>
          <w:szCs w:val="27"/>
        </w:rPr>
        <w:t xml:space="preserve"> главных распорядителей средств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бюджета, для доведения бюджетных данных главными распорядителями средств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до получателей средств </w:t>
      </w:r>
      <w:r w:rsidR="00243A34" w:rsidRPr="00250971">
        <w:rPr>
          <w:sz w:val="27"/>
          <w:szCs w:val="27"/>
        </w:rPr>
        <w:t>местного</w:t>
      </w:r>
      <w:r w:rsidR="007E0C5B" w:rsidRPr="00250971">
        <w:rPr>
          <w:sz w:val="27"/>
          <w:szCs w:val="27"/>
        </w:rPr>
        <w:t xml:space="preserve"> бюджета не позднее, чем за </w:t>
      </w:r>
      <w:r w:rsidR="00712878" w:rsidRPr="00250971">
        <w:rPr>
          <w:sz w:val="27"/>
          <w:szCs w:val="27"/>
        </w:rPr>
        <w:t>два</w:t>
      </w:r>
      <w:r w:rsidR="007E0C5B" w:rsidRPr="00250971">
        <w:rPr>
          <w:sz w:val="27"/>
          <w:szCs w:val="27"/>
        </w:rPr>
        <w:t xml:space="preserve"> рабочих дня</w:t>
      </w:r>
      <w:r w:rsidRPr="00250971">
        <w:rPr>
          <w:sz w:val="27"/>
          <w:szCs w:val="27"/>
        </w:rPr>
        <w:t xml:space="preserve"> до окончания текущего финансового года.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 3. Получатели средств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(администраторы источников финансирования дефицита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бюджета)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</w:t>
      </w:r>
      <w:r w:rsidR="00D10B17" w:rsidRPr="00250971">
        <w:rPr>
          <w:sz w:val="27"/>
          <w:szCs w:val="27"/>
        </w:rPr>
        <w:t>перечислений</w:t>
      </w:r>
      <w:r w:rsidRPr="00250971">
        <w:rPr>
          <w:sz w:val="27"/>
          <w:szCs w:val="27"/>
        </w:rPr>
        <w:t xml:space="preserve"> из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</w:t>
      </w:r>
      <w:r w:rsidR="007E0C5B" w:rsidRPr="00250971">
        <w:rPr>
          <w:sz w:val="27"/>
          <w:szCs w:val="27"/>
        </w:rPr>
        <w:t xml:space="preserve">юджета, </w:t>
      </w:r>
      <w:r w:rsidR="00D10B17" w:rsidRPr="00250971">
        <w:rPr>
          <w:sz w:val="27"/>
          <w:szCs w:val="27"/>
        </w:rPr>
        <w:t>в последний текущий день финансового года,</w:t>
      </w:r>
      <w:r w:rsidRPr="00250971">
        <w:rPr>
          <w:sz w:val="27"/>
          <w:szCs w:val="27"/>
        </w:rPr>
        <w:t xml:space="preserve"> а для осуществления операций по выплатам за счет наличных денег – не позднее, чем за </w:t>
      </w:r>
      <w:r w:rsidR="00D10B17" w:rsidRPr="00250971">
        <w:rPr>
          <w:sz w:val="27"/>
          <w:szCs w:val="27"/>
        </w:rPr>
        <w:t>три</w:t>
      </w:r>
      <w:r w:rsidRPr="00250971">
        <w:rPr>
          <w:sz w:val="27"/>
          <w:szCs w:val="27"/>
        </w:rPr>
        <w:t xml:space="preserve"> рабочих дня до окончания текущего финансового года. При этом дата составления </w:t>
      </w:r>
      <w:r w:rsidRPr="00250971">
        <w:rPr>
          <w:sz w:val="27"/>
          <w:szCs w:val="27"/>
        </w:rPr>
        <w:lastRenderedPageBreak/>
        <w:t>документа в поле «дата» платежного документа не должна быть позднее даты, установленной настоящим пунктом для</w:t>
      </w:r>
      <w:r w:rsidR="00D10B17" w:rsidRPr="00250971">
        <w:rPr>
          <w:sz w:val="27"/>
          <w:szCs w:val="27"/>
        </w:rPr>
        <w:t xml:space="preserve"> </w:t>
      </w:r>
      <w:r w:rsidRPr="00250971">
        <w:rPr>
          <w:sz w:val="27"/>
          <w:szCs w:val="27"/>
        </w:rPr>
        <w:t>предоставления данного платежного документа в УФК.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4. УФК на основании платежных документов, указанных в пункте 3 настоящего Порядка, осуществляют кассовые выплаты из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до последнего рабочего дня текущего финансового года включительно.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5. </w:t>
      </w:r>
      <w:proofErr w:type="gramStart"/>
      <w:r w:rsidRPr="00250971">
        <w:rPr>
          <w:sz w:val="27"/>
          <w:szCs w:val="27"/>
        </w:rPr>
        <w:t xml:space="preserve">Неиспользованные остатки средств на счетах, открытых УФК на балансовом счете № 40116 «Средства для выплаты наличных денег и осуществления расчетов по отдельным операциям» (далее – «счет № 40116»), не позднее, чем за два рабочих дня до окончания текущего финансового года перечисляются платежными поручениями в части средств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на счета УФК, открытые на балансовом счете № 4020</w:t>
      </w:r>
      <w:r w:rsidR="003F6521" w:rsidRPr="00250971">
        <w:rPr>
          <w:sz w:val="27"/>
          <w:szCs w:val="27"/>
        </w:rPr>
        <w:t>4</w:t>
      </w:r>
      <w:r w:rsidRPr="00250971">
        <w:rPr>
          <w:sz w:val="27"/>
          <w:szCs w:val="27"/>
        </w:rPr>
        <w:t xml:space="preserve"> «Средства </w:t>
      </w:r>
      <w:r w:rsidR="003F6521" w:rsidRPr="00250971">
        <w:rPr>
          <w:sz w:val="27"/>
          <w:szCs w:val="27"/>
        </w:rPr>
        <w:t xml:space="preserve">местных </w:t>
      </w:r>
      <w:r w:rsidRPr="00250971">
        <w:rPr>
          <w:sz w:val="27"/>
          <w:szCs w:val="27"/>
        </w:rPr>
        <w:t>бюджетов Российской Федерации (далее - «счет</w:t>
      </w:r>
      <w:proofErr w:type="gramEnd"/>
      <w:r w:rsidRPr="00250971">
        <w:rPr>
          <w:sz w:val="27"/>
          <w:szCs w:val="27"/>
        </w:rPr>
        <w:t xml:space="preserve"> № 4020</w:t>
      </w:r>
      <w:r w:rsidR="003F6521" w:rsidRPr="00250971">
        <w:rPr>
          <w:sz w:val="27"/>
          <w:szCs w:val="27"/>
        </w:rPr>
        <w:t>4</w:t>
      </w:r>
      <w:r w:rsidRPr="00250971">
        <w:rPr>
          <w:sz w:val="27"/>
          <w:szCs w:val="27"/>
        </w:rPr>
        <w:t xml:space="preserve">»), за вычетом суммы средств, которая будет использована получателями средств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в три последних рабочих дня текущего финансового года для получения наличных денег со счета № 40116.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УФК в последний рабочий день текущего финансового года при наличии неиспользованных остатков средств на счетах № 40116 </w:t>
      </w:r>
      <w:r w:rsidR="00D10B17" w:rsidRPr="00250971">
        <w:rPr>
          <w:sz w:val="27"/>
          <w:szCs w:val="27"/>
        </w:rPr>
        <w:t xml:space="preserve">в части </w:t>
      </w:r>
      <w:r w:rsidRPr="00250971">
        <w:rPr>
          <w:sz w:val="27"/>
          <w:szCs w:val="27"/>
        </w:rPr>
        <w:t xml:space="preserve"> средств </w:t>
      </w:r>
      <w:r w:rsidR="00243A34" w:rsidRPr="00250971">
        <w:rPr>
          <w:sz w:val="27"/>
          <w:szCs w:val="27"/>
        </w:rPr>
        <w:t>местного</w:t>
      </w:r>
      <w:r w:rsidR="00D10B17" w:rsidRPr="00250971">
        <w:rPr>
          <w:sz w:val="27"/>
          <w:szCs w:val="27"/>
        </w:rPr>
        <w:t xml:space="preserve"> бюджета перечисляет их на единый счет местного бюджета</w:t>
      </w:r>
      <w:r w:rsidRPr="00250971">
        <w:rPr>
          <w:sz w:val="27"/>
          <w:szCs w:val="27"/>
        </w:rPr>
        <w:t>.</w:t>
      </w:r>
    </w:p>
    <w:p w:rsidR="00B8042B" w:rsidRPr="00250971" w:rsidRDefault="00B8042B" w:rsidP="00B8042B">
      <w:pPr>
        <w:ind w:firstLine="709"/>
        <w:jc w:val="both"/>
        <w:rPr>
          <w:sz w:val="27"/>
          <w:szCs w:val="27"/>
        </w:rPr>
      </w:pPr>
      <w:r w:rsidRPr="00250971">
        <w:rPr>
          <w:sz w:val="27"/>
          <w:szCs w:val="27"/>
        </w:rPr>
        <w:t xml:space="preserve">По состоянию на 1 января очередного финансового года остаток средств на </w:t>
      </w:r>
      <w:hyperlink r:id="rId4" w:history="1">
        <w:r w:rsidRPr="00250971">
          <w:rPr>
            <w:sz w:val="27"/>
            <w:szCs w:val="27"/>
          </w:rPr>
          <w:t>счете № 40116</w:t>
        </w:r>
      </w:hyperlink>
      <w:r w:rsidRPr="00250971">
        <w:rPr>
          <w:sz w:val="27"/>
          <w:szCs w:val="27"/>
        </w:rPr>
        <w:t xml:space="preserve"> в части средств </w:t>
      </w:r>
      <w:r w:rsidR="00243A34" w:rsidRPr="00250971">
        <w:rPr>
          <w:sz w:val="27"/>
          <w:szCs w:val="27"/>
        </w:rPr>
        <w:t>местного</w:t>
      </w:r>
      <w:r w:rsidRPr="00250971">
        <w:rPr>
          <w:sz w:val="27"/>
          <w:szCs w:val="27"/>
        </w:rPr>
        <w:t xml:space="preserve"> бюджета не допускается, за исключением случаев, установленных правилами обеспечения наличными деньгами организаций, лицевые счета которым открыты в территориальных органах Федерального казначейства,</w:t>
      </w:r>
      <w:r w:rsidR="001041A4" w:rsidRPr="00250971">
        <w:rPr>
          <w:sz w:val="27"/>
          <w:szCs w:val="27"/>
        </w:rPr>
        <w:t xml:space="preserve"> </w:t>
      </w:r>
      <w:r w:rsidRPr="00250971">
        <w:rPr>
          <w:sz w:val="27"/>
          <w:szCs w:val="27"/>
        </w:rPr>
        <w:t>утвержденными Министерством</w:t>
      </w:r>
      <w:r w:rsidR="001041A4" w:rsidRPr="00250971">
        <w:rPr>
          <w:sz w:val="27"/>
          <w:szCs w:val="27"/>
        </w:rPr>
        <w:t xml:space="preserve"> </w:t>
      </w:r>
      <w:r w:rsidRPr="00250971">
        <w:rPr>
          <w:sz w:val="27"/>
          <w:szCs w:val="27"/>
        </w:rPr>
        <w:t>финансов Российской Федерации.</w:t>
      </w:r>
    </w:p>
    <w:p w:rsidR="00B8042B" w:rsidRPr="00250971" w:rsidRDefault="005042C1" w:rsidP="00B804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50971">
        <w:rPr>
          <w:sz w:val="27"/>
          <w:szCs w:val="27"/>
        </w:rPr>
        <w:t>6</w:t>
      </w:r>
      <w:r w:rsidR="00B8042B" w:rsidRPr="00250971">
        <w:rPr>
          <w:sz w:val="27"/>
          <w:szCs w:val="27"/>
        </w:rPr>
        <w:t xml:space="preserve">. После завершения операций по принятым бюджетным обязательствам завершившегося года остаток средств на </w:t>
      </w:r>
      <w:r w:rsidR="0029103C" w:rsidRPr="00250971">
        <w:rPr>
          <w:sz w:val="27"/>
          <w:szCs w:val="27"/>
        </w:rPr>
        <w:t xml:space="preserve">едином </w:t>
      </w:r>
      <w:r w:rsidR="00B8042B" w:rsidRPr="00250971">
        <w:rPr>
          <w:sz w:val="27"/>
          <w:szCs w:val="27"/>
        </w:rPr>
        <w:t xml:space="preserve">счете </w:t>
      </w:r>
      <w:r w:rsidR="00243A34" w:rsidRPr="00250971">
        <w:rPr>
          <w:sz w:val="27"/>
          <w:szCs w:val="27"/>
        </w:rPr>
        <w:t>местного</w:t>
      </w:r>
      <w:r w:rsidR="00B8042B" w:rsidRPr="00250971">
        <w:rPr>
          <w:sz w:val="27"/>
          <w:szCs w:val="27"/>
        </w:rPr>
        <w:t xml:space="preserve"> бюджета подлежит учету в качестве остатка средств на начало очередного финансового года.</w:t>
      </w:r>
    </w:p>
    <w:p w:rsidR="005042C1" w:rsidRPr="00250971" w:rsidRDefault="00A643FE" w:rsidP="005042C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50971">
        <w:rPr>
          <w:sz w:val="27"/>
          <w:szCs w:val="27"/>
        </w:rPr>
        <w:t>7.</w:t>
      </w:r>
      <w:r w:rsidR="005042C1" w:rsidRPr="00250971">
        <w:rPr>
          <w:sz w:val="27"/>
          <w:szCs w:val="27"/>
        </w:rPr>
        <w:t>Неиспользованные остатки субсидий на лицевых счетах муниципальных бюджетных и автономных учреждений на иные цели подлежат перечислен</w:t>
      </w:r>
      <w:r w:rsidR="004E178C" w:rsidRPr="00250971">
        <w:rPr>
          <w:sz w:val="27"/>
          <w:szCs w:val="27"/>
        </w:rPr>
        <w:t xml:space="preserve">ию в </w:t>
      </w:r>
      <w:r w:rsidR="00243A34" w:rsidRPr="00250971">
        <w:rPr>
          <w:sz w:val="27"/>
          <w:szCs w:val="27"/>
        </w:rPr>
        <w:t>местный</w:t>
      </w:r>
      <w:r w:rsidR="005042C1" w:rsidRPr="00250971">
        <w:rPr>
          <w:sz w:val="27"/>
          <w:szCs w:val="27"/>
        </w:rPr>
        <w:t xml:space="preserve"> бюджет до конца текущего года.</w:t>
      </w:r>
    </w:p>
    <w:p w:rsidR="00D10B17" w:rsidRPr="00250971" w:rsidRDefault="00D10B17" w:rsidP="005042C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50971">
        <w:rPr>
          <w:sz w:val="27"/>
          <w:szCs w:val="27"/>
        </w:rPr>
        <w:t xml:space="preserve">8. </w:t>
      </w:r>
      <w:proofErr w:type="gramStart"/>
      <w:r w:rsidRPr="00250971">
        <w:rPr>
          <w:sz w:val="27"/>
          <w:szCs w:val="27"/>
        </w:rPr>
        <w:t>Остатки неиспользованных лимитов бюджетных обязательств (бюджетных ассигнований) и предельных объемов финансирования для перечислений из местного бюджета текущего финансового года, отраженные на счетах, открытых в органах Федерального казначейства главным распорядителям, распорядителям  и получателям средств местного бюджета (главным администраторам и администраторам источников финансирования дефицита местного бюджета), не подлежат учету на указанных лицевых счетах в качестве остатков на начало очередного финансового года.</w:t>
      </w:r>
      <w:proofErr w:type="gramEnd"/>
    </w:p>
    <w:p w:rsidR="0005245B" w:rsidRPr="00250971" w:rsidRDefault="0005245B" w:rsidP="005042C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50971">
        <w:rPr>
          <w:sz w:val="27"/>
          <w:szCs w:val="27"/>
        </w:rPr>
        <w:t>9. Провести уточнение невыясненных поступлений в текущем финансовом году и обеспечить отсутствие остатков средств по невыясненным поступлениям по состоянию на 01.01.202</w:t>
      </w:r>
      <w:r w:rsidR="008F3617">
        <w:rPr>
          <w:sz w:val="27"/>
          <w:szCs w:val="27"/>
        </w:rPr>
        <w:t>5</w:t>
      </w:r>
      <w:r w:rsidRPr="00250971">
        <w:rPr>
          <w:sz w:val="27"/>
          <w:szCs w:val="27"/>
        </w:rPr>
        <w:t>г.</w:t>
      </w:r>
    </w:p>
    <w:p w:rsidR="00250971" w:rsidRPr="00250971" w:rsidRDefault="00250971" w:rsidP="005042C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50971">
        <w:rPr>
          <w:sz w:val="27"/>
          <w:szCs w:val="27"/>
        </w:rPr>
        <w:t>10. Возврат сумм дебиторской задолженности прошлых лет и возврат остатков целевых межбюджетных трансфертов текущего года после 2</w:t>
      </w:r>
      <w:r w:rsidR="008F3617">
        <w:rPr>
          <w:sz w:val="27"/>
          <w:szCs w:val="27"/>
        </w:rPr>
        <w:t>0</w:t>
      </w:r>
      <w:r w:rsidRPr="00250971">
        <w:rPr>
          <w:sz w:val="27"/>
          <w:szCs w:val="27"/>
        </w:rPr>
        <w:t>.12.202</w:t>
      </w:r>
      <w:r w:rsidR="008F3617">
        <w:rPr>
          <w:sz w:val="27"/>
          <w:szCs w:val="27"/>
        </w:rPr>
        <w:t>4</w:t>
      </w:r>
      <w:r w:rsidRPr="00250971">
        <w:rPr>
          <w:sz w:val="27"/>
          <w:szCs w:val="27"/>
        </w:rPr>
        <w:t xml:space="preserve"> не осуществляется.</w:t>
      </w:r>
    </w:p>
    <w:p w:rsidR="0005245B" w:rsidRDefault="0005245B" w:rsidP="005042C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50971">
        <w:rPr>
          <w:sz w:val="27"/>
          <w:szCs w:val="27"/>
        </w:rPr>
        <w:t>10. После 1 января очередного финансового года документы от главных распорядителей, распорядителей и получателей средств местного бюджета (главных администраторов и администраторов источников финансирования дефицита местного бюджета) на изменение лимитов бюджетных обязательств и предельных объемов финансирования завершенного финансового года (бюджетных ассигнований) не принимаются</w:t>
      </w:r>
      <w:r>
        <w:rPr>
          <w:sz w:val="28"/>
          <w:szCs w:val="28"/>
        </w:rPr>
        <w:t>.</w:t>
      </w:r>
    </w:p>
    <w:sectPr w:rsidR="0005245B" w:rsidSect="0005245B">
      <w:pgSz w:w="11906" w:h="16838"/>
      <w:pgMar w:top="289" w:right="289" w:bottom="29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6C37"/>
    <w:rsid w:val="000020AB"/>
    <w:rsid w:val="0005245B"/>
    <w:rsid w:val="001041A4"/>
    <w:rsid w:val="00104BE1"/>
    <w:rsid w:val="00141C9A"/>
    <w:rsid w:val="0014379C"/>
    <w:rsid w:val="00146270"/>
    <w:rsid w:val="001551AD"/>
    <w:rsid w:val="00175BAE"/>
    <w:rsid w:val="00180117"/>
    <w:rsid w:val="001C631D"/>
    <w:rsid w:val="00204547"/>
    <w:rsid w:val="00243A34"/>
    <w:rsid w:val="00246F98"/>
    <w:rsid w:val="00250971"/>
    <w:rsid w:val="00287425"/>
    <w:rsid w:val="0029103C"/>
    <w:rsid w:val="002A3240"/>
    <w:rsid w:val="002B0F71"/>
    <w:rsid w:val="002D3BA9"/>
    <w:rsid w:val="002E46C9"/>
    <w:rsid w:val="002F2290"/>
    <w:rsid w:val="00302A7F"/>
    <w:rsid w:val="003100A0"/>
    <w:rsid w:val="003551B9"/>
    <w:rsid w:val="00356D99"/>
    <w:rsid w:val="003747EA"/>
    <w:rsid w:val="003E07EA"/>
    <w:rsid w:val="003F6521"/>
    <w:rsid w:val="003F7A1B"/>
    <w:rsid w:val="004073C9"/>
    <w:rsid w:val="00430CDA"/>
    <w:rsid w:val="00457C03"/>
    <w:rsid w:val="004E178C"/>
    <w:rsid w:val="005042C1"/>
    <w:rsid w:val="005049F5"/>
    <w:rsid w:val="00516C37"/>
    <w:rsid w:val="00550BDC"/>
    <w:rsid w:val="00570466"/>
    <w:rsid w:val="005B41C7"/>
    <w:rsid w:val="005C7678"/>
    <w:rsid w:val="005F3DDD"/>
    <w:rsid w:val="00605499"/>
    <w:rsid w:val="00624959"/>
    <w:rsid w:val="00630BD8"/>
    <w:rsid w:val="006A2603"/>
    <w:rsid w:val="006A30D9"/>
    <w:rsid w:val="006D2AFD"/>
    <w:rsid w:val="006E1CA5"/>
    <w:rsid w:val="00712878"/>
    <w:rsid w:val="00764EE4"/>
    <w:rsid w:val="00777147"/>
    <w:rsid w:val="007B686A"/>
    <w:rsid w:val="007E0C5B"/>
    <w:rsid w:val="007E2AC1"/>
    <w:rsid w:val="007F7392"/>
    <w:rsid w:val="00847EB9"/>
    <w:rsid w:val="008857C2"/>
    <w:rsid w:val="008D554A"/>
    <w:rsid w:val="008F3617"/>
    <w:rsid w:val="00964248"/>
    <w:rsid w:val="009D71F8"/>
    <w:rsid w:val="009E4F6B"/>
    <w:rsid w:val="00A24BE4"/>
    <w:rsid w:val="00A362C1"/>
    <w:rsid w:val="00A47A47"/>
    <w:rsid w:val="00A530AE"/>
    <w:rsid w:val="00A643FE"/>
    <w:rsid w:val="00AD2178"/>
    <w:rsid w:val="00AD5001"/>
    <w:rsid w:val="00AF0DBF"/>
    <w:rsid w:val="00B02DAF"/>
    <w:rsid w:val="00B03EF0"/>
    <w:rsid w:val="00B8042B"/>
    <w:rsid w:val="00B84040"/>
    <w:rsid w:val="00BB48A9"/>
    <w:rsid w:val="00BD2CD8"/>
    <w:rsid w:val="00C30A8C"/>
    <w:rsid w:val="00C33F07"/>
    <w:rsid w:val="00C54CBE"/>
    <w:rsid w:val="00C55977"/>
    <w:rsid w:val="00C77326"/>
    <w:rsid w:val="00C95491"/>
    <w:rsid w:val="00D10B17"/>
    <w:rsid w:val="00D1225B"/>
    <w:rsid w:val="00D6304C"/>
    <w:rsid w:val="00D6360B"/>
    <w:rsid w:val="00D90EEA"/>
    <w:rsid w:val="00D9248E"/>
    <w:rsid w:val="00DB6264"/>
    <w:rsid w:val="00DD79EB"/>
    <w:rsid w:val="00E50E9A"/>
    <w:rsid w:val="00E92CDC"/>
    <w:rsid w:val="00E96045"/>
    <w:rsid w:val="00F628CF"/>
    <w:rsid w:val="00F82E38"/>
    <w:rsid w:val="00F86ED8"/>
    <w:rsid w:val="00FC236B"/>
    <w:rsid w:val="00FD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248"/>
  </w:style>
  <w:style w:type="paragraph" w:styleId="1">
    <w:name w:val="heading 1"/>
    <w:basedOn w:val="a"/>
    <w:next w:val="a"/>
    <w:qFormat/>
    <w:rsid w:val="0096424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4248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3">
    <w:name w:val="heading 3"/>
    <w:basedOn w:val="a"/>
    <w:next w:val="a"/>
    <w:qFormat/>
    <w:rsid w:val="00964248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1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48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8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1C6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FDDBDE133633053D7AF514867D3B8B984405F47AF24A48EA70C9F178BACE957C078B74G6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74;&#1089;&#1077;&#1077;&#1085;&#1082;&#1086;&#1074;&#1072;\Application%20Data\Microsoft\&#1064;&#1072;&#1073;&#1083;&#1086;&#1085;&#1099;\&#1087;&#1088;&#1080;&#1082;&#1072;&#1079;%20&#1082;&#1086;&#1084;&#1080;&#1090;&#1077;&#1090;&#1072;%20&#1087;&#1086;%20&#1092;&#1080;&#1085;&#1072;&#1085;&#1089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комитета по финансам</Template>
  <TotalTime>11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7268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consultantplus://offline/ref=70FDDBDE133633053D7AF514867D3B8B984405F47AF24A48EA70C9F178BACE957C078B74G6F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</dc:creator>
  <cp:lastModifiedBy>User</cp:lastModifiedBy>
  <cp:revision>5</cp:revision>
  <cp:lastPrinted>2022-12-23T09:02:00Z</cp:lastPrinted>
  <dcterms:created xsi:type="dcterms:W3CDTF">2024-11-29T07:48:00Z</dcterms:created>
  <dcterms:modified xsi:type="dcterms:W3CDTF">2024-12-16T04:25:00Z</dcterms:modified>
</cp:coreProperties>
</file>